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1E7F7C0A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9261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9261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22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93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soros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1763372C" w14:textId="204C1625" w:rsidR="0092611A" w:rsidRDefault="00B9320D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9261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59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9261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261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Dabas Hivatásos Tűzoltóparancsnokság beszámolóját a 2024. évben végzett tűzvédelmi tevékenységéről az előterjesztés szerint elfogadja.</w:t>
      </w:r>
    </w:p>
    <w:p w14:paraId="35E37D02" w14:textId="508B5B6E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 a „Háziorvosi Ügyelet” Intézményfenntartó Önkormányzati Társulás 2024. évi zárszámadását az előterjesztés szerint elfogadja.</w:t>
      </w:r>
    </w:p>
    <w:p w14:paraId="733F8213" w14:textId="22AA9135" w:rsidR="0092611A" w:rsidRPr="0092611A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 w:rsidRPr="0092611A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gyermekjóléti és gyámügyi feladatok 2024. évi ellátásáról szóló beszámolót megismerte és elfogadja.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2611A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jegyzőt, hogy az értékelést a Képviselő-testület jelen jóváhagyó határozatával együtt az 1997. évi XXXI. törvény 96.§. (6) bekezdése szerint továbbítsa a Pest Vármegyei Kormányhivatal Gyámügyi és Igazságügyi Főosztály Szociális osztályához.</w:t>
      </w:r>
    </w:p>
    <w:p w14:paraId="666E16A0" w14:textId="15FFA378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Bölcsőde Újhartyán intézményben engedélyezi 1 fő kisgyermeknevelő felvételét határozott időre, 1 évre a 2025/2026. nevelési évre.</w:t>
      </w:r>
    </w:p>
    <w:p w14:paraId="2866DE8E" w14:textId="0778718C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Bölcsőde Újhartyán Szakmai Programjának módosítását az előterjesztés szerint elfogadja.</w:t>
      </w:r>
    </w:p>
    <w:p w14:paraId="0D74ACAE" w14:textId="37C20C7A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nyújt be az „Önkormányzatok rendkívüli támogatása 2025.”  pályázat keretében, 2025. október 31-ig kidolgozza és benyújtja a pályázatot.</w:t>
      </w:r>
    </w:p>
    <w:p w14:paraId="50114070" w14:textId="70FF5C05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korábban megvásárolt Újhartyán 046/117 hrsz-ú ingatlanban tulajdonnal rendelkező K</w:t>
      </w:r>
      <w:r w:rsidR="008409EE">
        <w:rPr>
          <w:rFonts w:ascii="Times New Roman" w:eastAsia="Times New Roman" w:hAnsi="Times New Roman" w:cs="Times New Roman"/>
          <w:sz w:val="24"/>
          <w:szCs w:val="24"/>
          <w:lang w:eastAsia="hu-HU"/>
        </w:rPr>
        <w:t>.-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né S</w:t>
      </w:r>
      <w:r w:rsidR="008409E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8409E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(2367 Újhartyán, Mária u. 8.) 313/813 arányú tulajdoni hányadát – a többi tulajdonossal közösen megállapított vételáron – 3.399.806.- forintért megvásárolja. Az adásvételi szerződés megkötésével egyidejűleg megfizetésre kerül a vételár 10 %-ának megfelelő összegű előleg, a fennmaradó vételárhátralék fizetési határideje: 2025. október 15. Az adás-vételi szerződés megkötésével megbízza Dr. Pacsirta István ügyvédet.</w:t>
      </w:r>
    </w:p>
    <w:p w14:paraId="40E1EF7D" w14:textId="64FBCB4C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gépjárművek használatát csak önkormányzati dolgozóknak, az intézmények dolgozóinak, illetve civil szervezeteknek engedélyezi közösségi célra.</w:t>
      </w:r>
    </w:p>
    <w:p w14:paraId="36AD7058" w14:textId="4CB61052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 022/65, a 022/63, a 022/64 hrsz-ú ingatlanok vételi szándékával kapcsolatban tájékoztató levelet küld az ingatlantulajdonosoknak, és személyes egyeztetést kezdeményez velük.</w:t>
      </w:r>
    </w:p>
    <w:p w14:paraId="36BBA2F5" w14:textId="327FEC66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háziorvosi alapellátás helyettesítésére kötött szerződés értelmében a helyettesítést végző orvosok megbízási díja bruttó 10.287.- forint / óra.</w:t>
      </w:r>
    </w:p>
    <w:p w14:paraId="57675350" w14:textId="10A140E8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 veszélyes hulladék ártalmatlanítására vonatkozó szerződését a SAPEXPRO Kft.-vel kiterjeszti a felnőtt háziorvosi rendelőre is.</w:t>
      </w:r>
    </w:p>
    <w:p w14:paraId="31F41AC0" w14:textId="7CE04A7E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Pedicom</w:t>
      </w:r>
      <w:proofErr w:type="spellEnd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által megvásárolt és használt </w:t>
      </w:r>
      <w:proofErr w:type="spellStart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MadMax</w:t>
      </w:r>
      <w:proofErr w:type="spellEnd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orvosi programot átveszi, és a program üzemeltetőjével, a </w:t>
      </w:r>
      <w:proofErr w:type="spellStart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ProFix</w:t>
      </w:r>
      <w:proofErr w:type="spellEnd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Computer Kft.-vel megállapodást köt.</w:t>
      </w:r>
    </w:p>
    <w:p w14:paraId="7CB306CC" w14:textId="5F702356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 Telekom Nyrt.-vel fennálló bérleti szerződését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2367 Újhartyán külterület 067/31 hrsz-ú ingatlanon mobiltelefon bázisállomás üzemeltetésére vonatkozóan meghosszabbítja, és a szerződés tervezet a javasolt módosításokkal fogadja el.</w:t>
      </w:r>
    </w:p>
    <w:p w14:paraId="7B18B226" w14:textId="601FDCF7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megbízza a Farkas Építésziroda Kft.-t a „Nemzetiségi klub és idősek otthona” megnevezésű engedélyezési terv építési engedélyének megújításával, és az ezzel kapcsolatos tervezői feladatok ellátásával 400.000.- forint + ÁFA megbízási díjért, és a szerződés aláírásával felhatalmazza az alpolgármestert.</w:t>
      </w:r>
    </w:p>
    <w:p w14:paraId="7D774753" w14:textId="7DD83045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Majer György kőfaragó vállalkozó árajánlatát </w:t>
      </w:r>
      <w:proofErr w:type="spellStart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síremlékének elkészítésére vonatkozóan elfogadja, és a vállalkozási szerződés aláírásával felhatalmazza az alpolgármestert.</w:t>
      </w:r>
    </w:p>
    <w:p w14:paraId="63F82E2A" w14:textId="7B8A640B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pályázattal érintett ingatlan tulajdonosaként hozzájárulását adja az Újhartyáni Gyermekvár Alapítvány által benyújtott pályázat teljesüléséhez. Pályázat adatai: Magyar Falu Program – Falusi Civil Alap – cím: „civil közösségi tevékenységek és feltételeinek támogatása (2025). Elnyert támogatási összeg: 1.270.000.- forint.</w:t>
      </w:r>
    </w:p>
    <w:p w14:paraId="430FFA91" w14:textId="7AACC05B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bérleti szerződést köt Petrovics Adriennel a 2367 Újhartyán, Deák Ferenc u. 3. szám alatti ingatlanra 2025.07.01. napjától 50.000.- forint / hó bérleti díj + rezsiköltség megállapításával, a bérleti szerződés aláírásával felhatalmazza az alpolgármestert.</w:t>
      </w:r>
    </w:p>
    <w:p w14:paraId="30B4152A" w14:textId="77777777" w:rsidR="001427ED" w:rsidRPr="001427ED" w:rsidRDefault="0092611A" w:rsidP="001427E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következő célok megjelölésével fogad közérdekű kötelezettségvállalást: </w:t>
      </w:r>
    </w:p>
    <w:p w14:paraId="079CBD1C" w14:textId="77777777" w:rsidR="001427ED" w:rsidRPr="001427ED" w:rsidRDefault="001427ED" w:rsidP="001427E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•</w:t>
      </w: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egészséges életmód segítését célzó szolgáltatások megvalósítása</w:t>
      </w:r>
    </w:p>
    <w:p w14:paraId="230F8E46" w14:textId="77777777" w:rsidR="001427ED" w:rsidRPr="001427ED" w:rsidRDefault="001427ED" w:rsidP="001427E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•</w:t>
      </w: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kulturális szolgáltatások megvalósítása</w:t>
      </w:r>
    </w:p>
    <w:p w14:paraId="26D1E8A0" w14:textId="77777777" w:rsidR="001427ED" w:rsidRPr="001427ED" w:rsidRDefault="001427ED" w:rsidP="001427E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•</w:t>
      </w: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szociális szolgáltatások, ellátások megvalósítása</w:t>
      </w:r>
    </w:p>
    <w:p w14:paraId="5DD609C1" w14:textId="77777777" w:rsidR="001427ED" w:rsidRPr="001427ED" w:rsidRDefault="001427ED" w:rsidP="001427E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•</w:t>
      </w: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sport, ifjúsági ügyek </w:t>
      </w:r>
    </w:p>
    <w:p w14:paraId="570C6970" w14:textId="774123D3" w:rsidR="0092611A" w:rsidRPr="009F05CD" w:rsidRDefault="001427ED" w:rsidP="001427E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•</w:t>
      </w:r>
      <w:r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település közbiztonságának biztosítása</w:t>
      </w:r>
    </w:p>
    <w:p w14:paraId="1235C296" w14:textId="75DB7233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27ED" w:rsidRPr="001427ED">
        <w:rPr>
          <w:rFonts w:ascii="Times New Roman" w:eastAsia="Times New Roman" w:hAnsi="Times New Roman" w:cs="Times New Roman"/>
          <w:sz w:val="24"/>
          <w:szCs w:val="24"/>
          <w:lang w:eastAsia="hu-HU"/>
        </w:rPr>
        <w:t>a Dabas és Környéke Üdülőtábor Alapítvány részére 570.000.- forint támogatást nyújt az „Aktív Magyarországért” felhívás keretében pályázat benyújtásához, hogy a szükséges saját forrást az alapítvány igazolni tudja.</w:t>
      </w:r>
    </w:p>
    <w:p w14:paraId="136F74E0" w14:textId="77777777" w:rsidR="0092611A" w:rsidRPr="009F05CD" w:rsidRDefault="0092611A" w:rsidP="0092611A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1BC6446E" w:rsidR="00137F64" w:rsidRPr="009F05CD" w:rsidRDefault="00137F64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27ED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0112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09EE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2611A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85A60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2025-07-16T08:29:00Z</dcterms:created>
  <dcterms:modified xsi:type="dcterms:W3CDTF">2025-07-16T08:29:00Z</dcterms:modified>
</cp:coreProperties>
</file>